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10876"/>
      </w:tblGrid>
      <w:tr w:rsidR="007D1BC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D1BCD" w:rsidRDefault="007D1BCD">
            <w:pPr>
              <w:pStyle w:val="ConsPlusTitlePage0"/>
            </w:pPr>
          </w:p>
        </w:tc>
      </w:tr>
      <w:tr w:rsidR="007D1BCD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D1BCD" w:rsidRDefault="00B32E81">
            <w:pPr>
              <w:pStyle w:val="ConsPlusTitlePage0"/>
              <w:jc w:val="center"/>
            </w:pPr>
            <w:r>
              <w:rPr>
                <w:sz w:val="48"/>
              </w:rPr>
              <w:t>Распоряжение Правительства РФ от 18.12.2025 N 3867-р</w:t>
            </w:r>
            <w:proofErr w:type="gramStart"/>
            <w:r>
              <w:rPr>
                <w:sz w:val="48"/>
              </w:rPr>
              <w:br/>
              <w:t>&lt;</w:t>
            </w:r>
            <w:r>
              <w:rPr>
                <w:sz w:val="48"/>
              </w:rPr>
              <w:t>О</w:t>
            </w:r>
            <w:proofErr w:type="gramEnd"/>
            <w:r>
              <w:rPr>
                <w:sz w:val="48"/>
              </w:rPr>
              <w:t>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w:t>
            </w:r>
          </w:p>
        </w:tc>
      </w:tr>
      <w:tr w:rsidR="007D1BC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D1BCD" w:rsidRDefault="007D1BCD">
            <w:pPr>
              <w:pStyle w:val="ConsPlusTitlePage0"/>
              <w:jc w:val="center"/>
            </w:pPr>
          </w:p>
        </w:tc>
      </w:tr>
    </w:tbl>
    <w:p w:rsidR="007D1BCD" w:rsidRDefault="007D1BCD">
      <w:pPr>
        <w:pStyle w:val="ConsPlusNormal0"/>
        <w:sectPr w:rsidR="007D1BCD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7D1BCD" w:rsidRDefault="007D1BCD">
      <w:pPr>
        <w:pStyle w:val="ConsPlusNormal0"/>
        <w:jc w:val="both"/>
        <w:outlineLvl w:val="0"/>
      </w:pPr>
    </w:p>
    <w:p w:rsidR="007D1BCD" w:rsidRDefault="00B32E81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7D1BCD" w:rsidRDefault="007D1BCD">
      <w:pPr>
        <w:pStyle w:val="ConsPlusTitle0"/>
        <w:jc w:val="both"/>
      </w:pPr>
    </w:p>
    <w:p w:rsidR="007D1BCD" w:rsidRDefault="00B32E81">
      <w:pPr>
        <w:pStyle w:val="ConsPlusTitle0"/>
        <w:jc w:val="center"/>
      </w:pPr>
      <w:r>
        <w:t>РАСПОРЯЖЕНИЕ</w:t>
      </w:r>
    </w:p>
    <w:p w:rsidR="007D1BCD" w:rsidRDefault="00B32E81">
      <w:pPr>
        <w:pStyle w:val="ConsPlusTitle0"/>
        <w:jc w:val="center"/>
      </w:pPr>
      <w:r>
        <w:t>от 18 декабря 2025 г. N 3867-р</w:t>
      </w:r>
    </w:p>
    <w:p w:rsidR="007D1BCD" w:rsidRDefault="007D1BCD">
      <w:pPr>
        <w:pStyle w:val="ConsPlusNormal0"/>
        <w:jc w:val="both"/>
      </w:pPr>
    </w:p>
    <w:p w:rsidR="007D1BCD" w:rsidRDefault="00B32E81">
      <w:pPr>
        <w:pStyle w:val="ConsPlusNormal0"/>
        <w:ind w:firstLine="540"/>
        <w:jc w:val="both"/>
      </w:pPr>
      <w:r>
        <w:t>1. Утвердить:</w:t>
      </w:r>
    </w:p>
    <w:p w:rsidR="007D1BCD" w:rsidRDefault="007D1BCD">
      <w:pPr>
        <w:pStyle w:val="ConsPlusNormal0"/>
        <w:spacing w:before="240"/>
        <w:ind w:firstLine="540"/>
        <w:jc w:val="both"/>
      </w:pPr>
      <w:hyperlink w:anchor="P26" w:tooltip="ПЕРЕЧЕНЬ">
        <w:r w:rsidR="00B32E81">
          <w:rPr>
            <w:color w:val="0000FF"/>
          </w:rPr>
          <w:t>перечень</w:t>
        </w:r>
      </w:hyperlink>
      <w:r w:rsidR="00B32E81">
        <w:t xml:space="preserve"> жизненно необходимых и важнейших лекарственных препаратов для медицинского применения;</w:t>
      </w:r>
    </w:p>
    <w:p w:rsidR="007D1BCD" w:rsidRDefault="007D1BCD">
      <w:pPr>
        <w:pStyle w:val="ConsPlusNormal0"/>
        <w:spacing w:before="240"/>
        <w:ind w:firstLine="540"/>
        <w:jc w:val="both"/>
      </w:pPr>
      <w:hyperlink w:anchor="P3621" w:tooltip="ПЕРЕЧЕНЬ">
        <w:proofErr w:type="gramStart"/>
        <w:r w:rsidR="00B32E81">
          <w:rPr>
            <w:color w:val="0000FF"/>
          </w:rPr>
          <w:t>перечень</w:t>
        </w:r>
      </w:hyperlink>
      <w:r w:rsidR="00B32E81">
        <w:t xml:space="preserve"> лекарственных препаратов, предназначенных для обеспечения лиц, больных гемофилией, </w:t>
      </w:r>
      <w:proofErr w:type="spellStart"/>
      <w:r w:rsidR="00B32E81">
        <w:t>муковисцидозом</w:t>
      </w:r>
      <w:proofErr w:type="spellEnd"/>
      <w:r w:rsidR="00B32E81">
        <w:t>, гипофизарным нанизмом, болезнью Гоше, злокачественными новообразованиями лимфоидной, кроветворной и родственных им тканей, рассеянным с</w:t>
      </w:r>
      <w:r w:rsidR="00B32E81">
        <w:t xml:space="preserve">клерозом, </w:t>
      </w:r>
      <w:proofErr w:type="spellStart"/>
      <w:r w:rsidR="00B32E81">
        <w:t>гемолитико-уремическим</w:t>
      </w:r>
      <w:proofErr w:type="spellEnd"/>
      <w:r w:rsidR="00B32E81">
        <w:t xml:space="preserve"> синдромом, юношеским артритом с системным началом, </w:t>
      </w:r>
      <w:proofErr w:type="spellStart"/>
      <w:r w:rsidR="00B32E81">
        <w:t>мукополисахаридозом</w:t>
      </w:r>
      <w:proofErr w:type="spellEnd"/>
      <w:r w:rsidR="00B32E81">
        <w:t xml:space="preserve"> I, II и VI типов, </w:t>
      </w:r>
      <w:proofErr w:type="spellStart"/>
      <w:r w:rsidR="00B32E81">
        <w:t>апластической</w:t>
      </w:r>
      <w:proofErr w:type="spellEnd"/>
      <w:r w:rsidR="00B32E81">
        <w:t xml:space="preserve"> анемией </w:t>
      </w:r>
      <w:proofErr w:type="spellStart"/>
      <w:r w:rsidR="00B32E81">
        <w:t>неуточненной</w:t>
      </w:r>
      <w:proofErr w:type="spellEnd"/>
      <w:r w:rsidR="00B32E81">
        <w:t xml:space="preserve">, наследственным дефицитом факторов II (фибриногена), VII (лабильного), X (Стюарта - </w:t>
      </w:r>
      <w:proofErr w:type="spellStart"/>
      <w:r w:rsidR="00B32E81">
        <w:t>Прауэра</w:t>
      </w:r>
      <w:proofErr w:type="spellEnd"/>
      <w:r w:rsidR="00B32E81">
        <w:t>), лиц п</w:t>
      </w:r>
      <w:r w:rsidR="00B32E81">
        <w:t>осле трансплантации органов и (или) тканей;</w:t>
      </w:r>
      <w:proofErr w:type="gramEnd"/>
    </w:p>
    <w:p w:rsidR="007D1BCD" w:rsidRDefault="00B32E81">
      <w:pPr>
        <w:pStyle w:val="ConsPlusNormal0"/>
        <w:spacing w:before="240"/>
        <w:ind w:firstLine="540"/>
        <w:jc w:val="both"/>
      </w:pPr>
      <w:r>
        <w:t xml:space="preserve">минимальный </w:t>
      </w:r>
      <w:hyperlink w:anchor="P4020" w:tooltip="МИНИМАЛЬНЫЙ АССОРТИМЕНТ">
        <w:r>
          <w:rPr>
            <w:color w:val="0000FF"/>
          </w:rPr>
          <w:t>ассортимент</w:t>
        </w:r>
      </w:hyperlink>
      <w:r>
        <w:t xml:space="preserve"> лекарственных препаратов, необходимых для оказания медицинской помощи.</w:t>
      </w:r>
    </w:p>
    <w:p w:rsidR="007D1BCD" w:rsidRDefault="00B32E81">
      <w:pPr>
        <w:pStyle w:val="ConsPlusNormal0"/>
        <w:spacing w:before="240"/>
        <w:ind w:firstLine="540"/>
        <w:jc w:val="both"/>
      </w:pPr>
      <w:r>
        <w:t>2. Признать утратившими силу акты Правительства Российской Фед</w:t>
      </w:r>
      <w:r>
        <w:t xml:space="preserve">ерации по перечню согласно </w:t>
      </w:r>
      <w:hyperlink w:anchor="P4767" w:tooltip="ПЕРЕЧЕНЬ">
        <w:r>
          <w:rPr>
            <w:color w:val="0000FF"/>
          </w:rPr>
          <w:t>приложению</w:t>
        </w:r>
      </w:hyperlink>
      <w:r>
        <w:t>.</w:t>
      </w:r>
    </w:p>
    <w:p w:rsidR="007D1BCD" w:rsidRDefault="00B32E81">
      <w:pPr>
        <w:pStyle w:val="ConsPlusNormal0"/>
        <w:spacing w:before="240"/>
        <w:ind w:firstLine="540"/>
        <w:jc w:val="both"/>
      </w:pPr>
      <w:r>
        <w:t>3. Настоящее распоряжение вступает в силу по истечении 2 месяцев со дня его официального опубликования.</w:t>
      </w:r>
    </w:p>
    <w:p w:rsidR="007D1BCD" w:rsidRDefault="007D1BCD">
      <w:pPr>
        <w:pStyle w:val="ConsPlusNormal0"/>
        <w:jc w:val="both"/>
      </w:pPr>
    </w:p>
    <w:p w:rsidR="007D1BCD" w:rsidRDefault="00B32E81">
      <w:pPr>
        <w:pStyle w:val="ConsPlusNormal0"/>
        <w:jc w:val="right"/>
      </w:pPr>
      <w:r>
        <w:t>Председатель Правительства</w:t>
      </w:r>
    </w:p>
    <w:p w:rsidR="007D1BCD" w:rsidRDefault="00B32E81">
      <w:pPr>
        <w:pStyle w:val="ConsPlusNormal0"/>
        <w:jc w:val="right"/>
      </w:pPr>
      <w:r>
        <w:t>Российской Федерации</w:t>
      </w:r>
    </w:p>
    <w:p w:rsidR="007D1BCD" w:rsidRDefault="00B32E81">
      <w:pPr>
        <w:pStyle w:val="ConsPlusNormal0"/>
        <w:jc w:val="right"/>
      </w:pPr>
      <w:r>
        <w:t>М.МИШУСТИН</w:t>
      </w:r>
    </w:p>
    <w:p w:rsidR="007D1BCD" w:rsidRDefault="007D1BCD">
      <w:pPr>
        <w:pStyle w:val="ConsPlusNormal0"/>
        <w:jc w:val="both"/>
      </w:pPr>
    </w:p>
    <w:p w:rsidR="007D1BCD" w:rsidRDefault="007D1BCD">
      <w:pPr>
        <w:pStyle w:val="ConsPlusNormal0"/>
        <w:jc w:val="both"/>
      </w:pPr>
    </w:p>
    <w:p w:rsidR="007D1BCD" w:rsidRDefault="007D1BCD">
      <w:pPr>
        <w:pStyle w:val="ConsPlusNormal0"/>
        <w:jc w:val="both"/>
      </w:pPr>
    </w:p>
    <w:p w:rsidR="007D1BCD" w:rsidRDefault="007D1BCD">
      <w:pPr>
        <w:pStyle w:val="ConsPlusNormal0"/>
        <w:jc w:val="both"/>
      </w:pPr>
    </w:p>
    <w:p w:rsidR="00B32E81" w:rsidRDefault="00B32E81">
      <w:pPr>
        <w:pStyle w:val="ConsPlusNormal0"/>
        <w:jc w:val="both"/>
      </w:pPr>
    </w:p>
    <w:p w:rsidR="00B32E81" w:rsidRDefault="00B32E81">
      <w:pPr>
        <w:pStyle w:val="ConsPlusNormal0"/>
        <w:jc w:val="both"/>
      </w:pPr>
    </w:p>
    <w:p w:rsidR="00B32E81" w:rsidRDefault="00B32E81">
      <w:pPr>
        <w:pStyle w:val="ConsPlusNormal0"/>
        <w:jc w:val="both"/>
      </w:pPr>
    </w:p>
    <w:p w:rsidR="00B32E81" w:rsidRDefault="00B32E81">
      <w:pPr>
        <w:pStyle w:val="ConsPlusNormal0"/>
        <w:jc w:val="both"/>
      </w:pPr>
    </w:p>
    <w:p w:rsidR="00B32E81" w:rsidRDefault="00B32E81">
      <w:pPr>
        <w:pStyle w:val="ConsPlusNormal0"/>
        <w:jc w:val="both"/>
      </w:pPr>
    </w:p>
    <w:p w:rsidR="00B32E81" w:rsidRDefault="00B32E81">
      <w:pPr>
        <w:pStyle w:val="ConsPlusNormal0"/>
        <w:jc w:val="both"/>
      </w:pPr>
    </w:p>
    <w:p w:rsidR="00B32E81" w:rsidRDefault="00B32E81">
      <w:pPr>
        <w:pStyle w:val="ConsPlusNormal0"/>
        <w:jc w:val="both"/>
      </w:pPr>
    </w:p>
    <w:p w:rsidR="00B32E81" w:rsidRDefault="00B32E81">
      <w:pPr>
        <w:pStyle w:val="ConsPlusNormal0"/>
        <w:jc w:val="both"/>
      </w:pPr>
    </w:p>
    <w:p w:rsidR="00B32E81" w:rsidRDefault="00B32E81">
      <w:pPr>
        <w:pStyle w:val="ConsPlusNormal0"/>
        <w:jc w:val="both"/>
      </w:pPr>
    </w:p>
    <w:p w:rsidR="00B32E81" w:rsidRDefault="00B32E81">
      <w:pPr>
        <w:pStyle w:val="ConsPlusNormal0"/>
        <w:jc w:val="both"/>
      </w:pPr>
    </w:p>
    <w:p w:rsidR="00B32E81" w:rsidRDefault="00B32E81">
      <w:pPr>
        <w:pStyle w:val="ConsPlusNormal0"/>
        <w:jc w:val="both"/>
      </w:pPr>
    </w:p>
    <w:p w:rsidR="007D1BCD" w:rsidRDefault="007D1BCD">
      <w:pPr>
        <w:pStyle w:val="ConsPlusNormal0"/>
        <w:jc w:val="both"/>
      </w:pPr>
    </w:p>
    <w:p w:rsidR="007D1BCD" w:rsidRDefault="007D1BCD">
      <w:pPr>
        <w:pStyle w:val="ConsPlusNormal0"/>
        <w:ind w:firstLine="540"/>
        <w:jc w:val="both"/>
      </w:pPr>
    </w:p>
    <w:p w:rsidR="007D1BCD" w:rsidRDefault="00B32E81">
      <w:pPr>
        <w:pStyle w:val="ConsPlusNormal0"/>
        <w:jc w:val="right"/>
        <w:outlineLvl w:val="0"/>
      </w:pPr>
      <w:r>
        <w:lastRenderedPageBreak/>
        <w:t>Утвержден</w:t>
      </w:r>
    </w:p>
    <w:p w:rsidR="007D1BCD" w:rsidRDefault="00B32E81">
      <w:pPr>
        <w:pStyle w:val="ConsPlusNormal0"/>
        <w:jc w:val="right"/>
      </w:pPr>
      <w:r>
        <w:t>распоряжением Правительства</w:t>
      </w:r>
    </w:p>
    <w:p w:rsidR="007D1BCD" w:rsidRDefault="00B32E81">
      <w:pPr>
        <w:pStyle w:val="ConsPlusNormal0"/>
        <w:jc w:val="right"/>
      </w:pPr>
      <w:r>
        <w:t>Российской Федерации</w:t>
      </w:r>
    </w:p>
    <w:p w:rsidR="007D1BCD" w:rsidRDefault="00B32E81">
      <w:pPr>
        <w:pStyle w:val="ConsPlusNormal0"/>
        <w:jc w:val="right"/>
      </w:pPr>
      <w:r>
        <w:t>от 18 декабря 2025 г. N 3867-р</w:t>
      </w:r>
    </w:p>
    <w:p w:rsidR="007D1BCD" w:rsidRDefault="007D1BCD">
      <w:pPr>
        <w:pStyle w:val="ConsPlusNormal0"/>
        <w:ind w:firstLine="540"/>
        <w:jc w:val="both"/>
      </w:pPr>
    </w:p>
    <w:p w:rsidR="007D1BCD" w:rsidRDefault="00B32E81">
      <w:pPr>
        <w:pStyle w:val="ConsPlusTitle0"/>
        <w:jc w:val="center"/>
      </w:pPr>
      <w:bookmarkStart w:id="0" w:name="P4020"/>
      <w:bookmarkEnd w:id="0"/>
      <w:r>
        <w:t>МИНИМАЛЬНЫЙ АССОРТИМЕНТ</w:t>
      </w:r>
    </w:p>
    <w:p w:rsidR="007D1BCD" w:rsidRDefault="00B32E81">
      <w:pPr>
        <w:pStyle w:val="ConsPlusTitle0"/>
        <w:jc w:val="center"/>
      </w:pPr>
      <w:r>
        <w:t>ЛЕКАРСТВЕННЫХ ПРЕПАРАТОВ, НЕОБХОДИМЫХ ДЛЯ ОКАЗАНИЯ</w:t>
      </w:r>
    </w:p>
    <w:p w:rsidR="007D1BCD" w:rsidRDefault="00B32E81">
      <w:pPr>
        <w:pStyle w:val="ConsPlusTitle0"/>
        <w:jc w:val="center"/>
      </w:pPr>
      <w:r>
        <w:t>МЕДИЦИНСКОЙ ПОМОЩИ</w:t>
      </w:r>
    </w:p>
    <w:p w:rsidR="007D1BCD" w:rsidRDefault="007D1BCD">
      <w:pPr>
        <w:pStyle w:val="ConsPlusNormal0"/>
        <w:jc w:val="center"/>
      </w:pPr>
    </w:p>
    <w:p w:rsidR="007D1BCD" w:rsidRDefault="00B32E81">
      <w:pPr>
        <w:pStyle w:val="ConsPlusTitle0"/>
        <w:jc w:val="center"/>
        <w:outlineLvl w:val="1"/>
      </w:pPr>
      <w:r>
        <w:t xml:space="preserve">I. </w:t>
      </w:r>
      <w:proofErr w:type="gramStart"/>
      <w:r>
        <w:t>Для аптек (готовых лекарственных форм,</w:t>
      </w:r>
      <w:proofErr w:type="gramEnd"/>
    </w:p>
    <w:p w:rsidR="007D1BCD" w:rsidRDefault="00B32E81">
      <w:pPr>
        <w:pStyle w:val="ConsPlusTitle0"/>
        <w:jc w:val="center"/>
      </w:pPr>
      <w:proofErr w:type="gramStart"/>
      <w:r>
        <w:t>производственных</w:t>
      </w:r>
      <w:proofErr w:type="gramEnd"/>
      <w:r>
        <w:t xml:space="preserve"> с правом изготовления лекарственных</w:t>
      </w:r>
    </w:p>
    <w:p w:rsidR="007D1BCD" w:rsidRDefault="00B32E81">
      <w:pPr>
        <w:pStyle w:val="ConsPlusTitle0"/>
        <w:jc w:val="center"/>
      </w:pPr>
      <w:r>
        <w:t>препаратов, производственных с правом изготовления</w:t>
      </w:r>
    </w:p>
    <w:p w:rsidR="007D1BCD" w:rsidRDefault="00B32E81">
      <w:pPr>
        <w:pStyle w:val="ConsPlusTitle0"/>
        <w:jc w:val="center"/>
      </w:pPr>
      <w:r>
        <w:t>асептических лекарственных препаратов, производственных</w:t>
      </w:r>
    </w:p>
    <w:p w:rsidR="007D1BCD" w:rsidRDefault="00B32E81">
      <w:pPr>
        <w:pStyle w:val="ConsPlusTitle0"/>
        <w:jc w:val="center"/>
      </w:pPr>
      <w:r>
        <w:t xml:space="preserve">с правом изготовления </w:t>
      </w:r>
      <w:proofErr w:type="spellStart"/>
      <w:r>
        <w:t>радиофармацевтических</w:t>
      </w:r>
      <w:proofErr w:type="spellEnd"/>
    </w:p>
    <w:p w:rsidR="007D1BCD" w:rsidRDefault="00B32E81">
      <w:pPr>
        <w:pStyle w:val="ConsPlusTitle0"/>
        <w:jc w:val="center"/>
      </w:pPr>
      <w:r>
        <w:t>лекарственных препаратов)</w:t>
      </w:r>
    </w:p>
    <w:p w:rsidR="007D1BCD" w:rsidRDefault="007D1BC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134"/>
        <w:gridCol w:w="2608"/>
        <w:gridCol w:w="1644"/>
        <w:gridCol w:w="3685"/>
      </w:tblGrid>
      <w:tr w:rsidR="007D1BCD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D1BCD" w:rsidRDefault="00B32E81">
            <w:pPr>
              <w:pStyle w:val="ConsPlusNormal0"/>
              <w:jc w:val="center"/>
            </w:pPr>
            <w:r>
              <w:t xml:space="preserve">Код </w:t>
            </w:r>
            <w:proofErr w:type="spellStart"/>
            <w:r>
              <w:t>анатомо-терапевтическо-химической</w:t>
            </w:r>
            <w:proofErr w:type="spellEnd"/>
            <w:r>
              <w:t xml:space="preserve">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7D1BCD" w:rsidRDefault="00B32E81">
            <w:pPr>
              <w:pStyle w:val="ConsPlusNormal0"/>
              <w:jc w:val="center"/>
            </w:pPr>
            <w:proofErr w:type="spellStart"/>
            <w:r>
              <w:t>Анатомо-терапевтическо-химическая</w:t>
            </w:r>
            <w:proofErr w:type="spellEnd"/>
            <w:r>
              <w:t xml:space="preserve">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7D1BCD" w:rsidRDefault="00B32E81">
            <w:pPr>
              <w:pStyle w:val="ConsPlusNormal0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Лекар</w:t>
            </w:r>
            <w:r>
              <w:t>ственные формы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средства для лечения </w:t>
            </w:r>
            <w:proofErr w:type="spellStart"/>
            <w:r>
              <w:t>кислотозависимых</w:t>
            </w:r>
            <w:proofErr w:type="spellEnd"/>
            <w:r>
              <w:t xml:space="preserve">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противоязвенные</w:t>
            </w:r>
            <w:proofErr w:type="spellEnd"/>
            <w:r>
              <w:t xml:space="preserve"> средства и средства для лечения </w:t>
            </w:r>
            <w:proofErr w:type="spellStart"/>
            <w:r>
              <w:t>гастроэзофагеальной</w:t>
            </w:r>
            <w:proofErr w:type="spellEnd"/>
            <w:r>
              <w:t xml:space="preserve"> </w:t>
            </w:r>
            <w:proofErr w:type="spellStart"/>
            <w:r>
              <w:t>рефлюксной</w:t>
            </w:r>
            <w:proofErr w:type="spellEnd"/>
            <w:r>
              <w:t xml:space="preserve">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блокаторы</w:t>
            </w:r>
            <w:proofErr w:type="spellEnd"/>
            <w:r>
              <w:t xml:space="preserve"> </w:t>
            </w:r>
            <w:proofErr w:type="spellStart"/>
            <w:r>
              <w:t>гистаминовых</w:t>
            </w:r>
            <w:proofErr w:type="spellEnd"/>
            <w:r>
              <w:t xml:space="preserve">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фамотидин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омепразол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другие </w:t>
            </w:r>
            <w:proofErr w:type="spellStart"/>
            <w:r>
              <w:lastRenderedPageBreak/>
              <w:t>противоязвенные</w:t>
            </w:r>
            <w:proofErr w:type="spellEnd"/>
            <w:r>
              <w:t xml:space="preserve">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lastRenderedPageBreak/>
              <w:t xml:space="preserve">висмута </w:t>
            </w:r>
            <w:proofErr w:type="spellStart"/>
            <w:r>
              <w:lastRenderedPageBreak/>
              <w:t>трикалия</w:t>
            </w:r>
            <w:proofErr w:type="spellEnd"/>
            <w:r>
              <w:t xml:space="preserve"> </w:t>
            </w:r>
            <w:proofErr w:type="spellStart"/>
            <w:r>
              <w:t>дицитрат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lastRenderedPageBreak/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lastRenderedPageBreak/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средства для </w:t>
            </w:r>
            <w:r>
              <w:t>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дротаверин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бисакодил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сеннозиды</w:t>
            </w:r>
            <w:proofErr w:type="spellEnd"/>
            <w:r>
              <w:t xml:space="preserve">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>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лоперамид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lastRenderedPageBreak/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 xml:space="preserve">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 xml:space="preserve">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бифидобактерии</w:t>
            </w:r>
            <w:proofErr w:type="spellEnd"/>
            <w:r>
              <w:t xml:space="preserve"> </w:t>
            </w:r>
            <w:proofErr w:type="spellStart"/>
            <w:r>
              <w:t>бифидум</w:t>
            </w:r>
            <w:proofErr w:type="spellEnd"/>
            <w:r>
              <w:t xml:space="preserve"> или </w:t>
            </w:r>
            <w:proofErr w:type="spellStart"/>
            <w:r>
              <w:t>пробиотик</w:t>
            </w:r>
            <w:proofErr w:type="spellEnd"/>
            <w:r>
              <w:t xml:space="preserve"> из </w:t>
            </w:r>
            <w:proofErr w:type="spellStart"/>
            <w:r>
              <w:t>бифидобактерий</w:t>
            </w:r>
            <w:proofErr w:type="spellEnd"/>
            <w:r>
              <w:t xml:space="preserve"> </w:t>
            </w:r>
            <w:proofErr w:type="spellStart"/>
            <w:r>
              <w:t>бифидум</w:t>
            </w:r>
            <w:proofErr w:type="spellEnd"/>
            <w:r>
              <w:t xml:space="preserve"> однокомпонентный </w:t>
            </w:r>
            <w:proofErr w:type="spellStart"/>
            <w:r>
              <w:t>сорбированный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</w:t>
            </w:r>
            <w:r>
              <w:t>м для приема внутрь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  <w:outlineLvl w:val="2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proofErr w:type="gramStart"/>
            <w:r>
              <w:t>сердечно-сосудистая</w:t>
            </w:r>
            <w:proofErr w:type="spellEnd"/>
            <w:proofErr w:type="gramEnd"/>
            <w:r>
              <w:t xml:space="preserve">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изосорбида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динитрат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lastRenderedPageBreak/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изосорбида</w:t>
            </w:r>
            <w:proofErr w:type="spellEnd"/>
            <w:r>
              <w:t xml:space="preserve"> </w:t>
            </w:r>
            <w:proofErr w:type="spellStart"/>
            <w:r>
              <w:t>мононитрат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жидкие лекарственные формы для местного подъязычного применения;</w:t>
            </w:r>
          </w:p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диуретики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тиазидные</w:t>
            </w:r>
            <w:proofErr w:type="spellEnd"/>
            <w:r>
              <w:t xml:space="preserve"> </w:t>
            </w:r>
            <w:proofErr w:type="spellStart"/>
            <w:r>
              <w:t>диуретики</w:t>
            </w:r>
            <w:proofErr w:type="spellEnd"/>
            <w:r>
              <w:t xml:space="preserve"> (</w:t>
            </w:r>
            <w:proofErr w:type="spellStart"/>
            <w:r>
              <w:t>тиазиды</w:t>
            </w:r>
            <w:proofErr w:type="spellEnd"/>
            <w:r>
              <w:t>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тиазиды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гидрохлоротиазид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"петлевые" </w:t>
            </w:r>
            <w:proofErr w:type="spellStart"/>
            <w:r>
              <w:t>диуретики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сульфонамиды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фуросемид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антагонисты альдостерона и другие калийсберегающие </w:t>
            </w:r>
            <w:proofErr w:type="spellStart"/>
            <w:r>
              <w:t>диуретики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спиронолактон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бета-адреноблокаторы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бета-адреноблокаторы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селективные </w:t>
            </w:r>
            <w:proofErr w:type="spellStart"/>
            <w:r>
              <w:t>бета-адреноблокаторы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атенолол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блокаторы</w:t>
            </w:r>
            <w:proofErr w:type="spellEnd"/>
            <w:r>
              <w:t xml:space="preserve">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gramStart"/>
            <w:r>
              <w:t xml:space="preserve">селективные </w:t>
            </w:r>
            <w:proofErr w:type="spellStart"/>
            <w:r>
              <w:t>блокаторы</w:t>
            </w:r>
            <w:proofErr w:type="spellEnd"/>
            <w:r>
              <w:t xml:space="preserve"> </w:t>
            </w:r>
            <w:r>
              <w:lastRenderedPageBreak/>
              <w:t>кальциевых каналов с преимущественным действием на сосуды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lastRenderedPageBreak/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дигидропиридина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амлодипин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нифедипин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gramStart"/>
            <w:r>
              <w:t>селективные</w:t>
            </w:r>
            <w:proofErr w:type="gramEnd"/>
            <w:r>
              <w:t xml:space="preserve"> </w:t>
            </w:r>
            <w:proofErr w:type="spellStart"/>
            <w:r>
              <w:t>блокаторы</w:t>
            </w:r>
            <w:proofErr w:type="spellEnd"/>
            <w:r>
              <w:t xml:space="preserve">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фенилалкиламина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верапамил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средства, действующие на </w:t>
            </w:r>
            <w:proofErr w:type="spellStart"/>
            <w:r>
              <w:t>ренин-ангиотензиновую</w:t>
            </w:r>
            <w:proofErr w:type="spellEnd"/>
            <w:r>
              <w:t xml:space="preserve">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ангиотензинпревращающего</w:t>
            </w:r>
            <w:proofErr w:type="spellEnd"/>
            <w:r>
              <w:t xml:space="preserve">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ангиотензинпревращающего</w:t>
            </w:r>
            <w:proofErr w:type="spellEnd"/>
            <w:r>
              <w:t xml:space="preserve">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каптоприл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эналаприл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антагонисты рецепторов </w:t>
            </w:r>
            <w:proofErr w:type="spellStart"/>
            <w:r>
              <w:t>ангиотензина</w:t>
            </w:r>
            <w:proofErr w:type="spellEnd"/>
            <w:r>
              <w:t xml:space="preserve">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антагонисты рецепторов </w:t>
            </w:r>
            <w:proofErr w:type="spellStart"/>
            <w:r>
              <w:t>ангиотензина</w:t>
            </w:r>
            <w:proofErr w:type="spellEnd"/>
            <w:r>
              <w:t xml:space="preserve">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лозартан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гиполипидемические</w:t>
            </w:r>
            <w:proofErr w:type="spellEnd"/>
            <w:r>
              <w:t xml:space="preserve"> </w:t>
            </w:r>
            <w:r>
              <w:lastRenderedPageBreak/>
              <w:t>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lastRenderedPageBreak/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гиполипидемические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ГМГ-КоА-редуктазы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аторвастатин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клотримазол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глюкокортикоиды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дексаметазон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противомикробные </w:t>
            </w:r>
            <w:r>
              <w:lastRenderedPageBreak/>
              <w:t>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lastRenderedPageBreak/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доксициклин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амфениколы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амфениколы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хлорамфеникол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бета-лактамные</w:t>
            </w:r>
            <w:proofErr w:type="spellEnd"/>
            <w:r>
              <w:t xml:space="preserve">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амоксициллин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сульфаниламиды и </w:t>
            </w:r>
            <w:proofErr w:type="spellStart"/>
            <w:r>
              <w:t>триметоприм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комбинации сульфаниламидов с </w:t>
            </w:r>
            <w:proofErr w:type="spellStart"/>
            <w:r>
              <w:t>триметопримом</w:t>
            </w:r>
            <w:proofErr w:type="spellEnd"/>
            <w:r>
              <w:t xml:space="preserve">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ко-тримоксазол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хинолона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фторхинолоны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ципрофлокса</w:t>
            </w:r>
            <w:r>
              <w:t>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противогрибковые </w:t>
            </w:r>
            <w:r>
              <w:lastRenderedPageBreak/>
              <w:t>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lastRenderedPageBreak/>
              <w:t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триазола</w:t>
            </w:r>
            <w:proofErr w:type="spellEnd"/>
            <w:r>
              <w:t xml:space="preserve"> и </w:t>
            </w:r>
            <w:proofErr w:type="spellStart"/>
            <w:r>
              <w:t>тетразола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флуконазол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ацикловир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осельтамивир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имидазолилэтанамид</w:t>
            </w:r>
            <w:proofErr w:type="spellEnd"/>
            <w:r>
              <w:t xml:space="preserve"> </w:t>
            </w:r>
            <w:proofErr w:type="spellStart"/>
            <w:r>
              <w:t>пентандиовой</w:t>
            </w:r>
            <w:proofErr w:type="spellEnd"/>
            <w:r>
              <w:t xml:space="preserve">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кагоцел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умифеновир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нестероидные противовоспалительные и </w:t>
            </w:r>
            <w:r>
              <w:lastRenderedPageBreak/>
              <w:t>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lastRenderedPageBreak/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диклофенак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пропионовой</w:t>
            </w:r>
            <w:proofErr w:type="spellEnd"/>
            <w:r>
              <w:t xml:space="preserve">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7D1BCD" w:rsidRDefault="00B32E81">
            <w:pPr>
              <w:pStyle w:val="ConsPlusNormal0"/>
            </w:pPr>
            <w:r>
              <w:t>твердые лекарствен</w:t>
            </w:r>
            <w:r>
              <w:t>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анилиды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7D1BCD" w:rsidRDefault="00B32E81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7D1BCD" w:rsidRDefault="00B32E81">
            <w:pPr>
              <w:pStyle w:val="ConsPlusNormal0"/>
            </w:pPr>
            <w:r>
              <w:t xml:space="preserve">твердые лекарственные формы для приема внутрь с </w:t>
            </w:r>
            <w:r>
              <w:t>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средства для лечения </w:t>
            </w:r>
            <w:proofErr w:type="spellStart"/>
            <w:r>
              <w:t>обструктивных</w:t>
            </w:r>
            <w:proofErr w:type="spellEnd"/>
            <w:r>
              <w:t xml:space="preserve">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селективные бета2-</w:t>
            </w:r>
            <w:r>
              <w:lastRenderedPageBreak/>
              <w:t>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lastRenderedPageBreak/>
              <w:t>сальбутамол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ингаляционного применения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lastRenderedPageBreak/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другие средства для ингаляционного введения, применяемые для лечения </w:t>
            </w:r>
            <w:proofErr w:type="spellStart"/>
            <w:r>
              <w:t>обструктивных</w:t>
            </w:r>
            <w:proofErr w:type="spellEnd"/>
            <w:r>
              <w:t xml:space="preserve">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глюкокортикоиды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беклометазон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другие средства системного действия для лечения </w:t>
            </w:r>
            <w:proofErr w:type="spellStart"/>
            <w:r>
              <w:t>обструктивных</w:t>
            </w:r>
            <w:proofErr w:type="spellEnd"/>
            <w:r>
              <w:t xml:space="preserve">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ксантины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аминофиллин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муколитические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ацетилцистеин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lastRenderedPageBreak/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замещенные </w:t>
            </w:r>
            <w:proofErr w:type="spellStart"/>
            <w:r>
              <w:t>этилендиамины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хлоропирамин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лоратадин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противоглаукомные</w:t>
            </w:r>
            <w:proofErr w:type="spellEnd"/>
            <w:r>
              <w:t xml:space="preserve"> препараты и </w:t>
            </w:r>
            <w:proofErr w:type="spellStart"/>
            <w:r>
              <w:t>миотические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бета-адреноблокаторы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тимолол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1BCD" w:rsidRDefault="00B32E81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</w:tbl>
    <w:p w:rsidR="007D1BCD" w:rsidRDefault="007D1BCD">
      <w:pPr>
        <w:pStyle w:val="ConsPlusNormal0"/>
        <w:ind w:firstLine="540"/>
        <w:jc w:val="both"/>
      </w:pPr>
    </w:p>
    <w:p w:rsidR="007D1BCD" w:rsidRDefault="00B32E81">
      <w:pPr>
        <w:pStyle w:val="ConsPlusTitle0"/>
        <w:jc w:val="center"/>
        <w:outlineLvl w:val="1"/>
      </w:pPr>
      <w:r>
        <w:t>II. Для аптечных пунктов, в том числе являющихся структурным</w:t>
      </w:r>
    </w:p>
    <w:p w:rsidR="007D1BCD" w:rsidRDefault="00B32E81">
      <w:pPr>
        <w:pStyle w:val="ConsPlusTitle0"/>
        <w:jc w:val="center"/>
      </w:pPr>
      <w:r>
        <w:t>подразделением медицинской организации, аптечных киосков</w:t>
      </w:r>
    </w:p>
    <w:p w:rsidR="007D1BCD" w:rsidRDefault="00B32E81">
      <w:pPr>
        <w:pStyle w:val="ConsPlusTitle0"/>
        <w:jc w:val="center"/>
      </w:pPr>
      <w:r>
        <w:t>и индивидуальных предпринимателей, имеющих лицензию</w:t>
      </w:r>
    </w:p>
    <w:p w:rsidR="007D1BCD" w:rsidRDefault="00B32E81">
      <w:pPr>
        <w:pStyle w:val="ConsPlusTitle0"/>
        <w:jc w:val="center"/>
      </w:pPr>
      <w:r>
        <w:t>на фармацевтическую деятельность</w:t>
      </w:r>
    </w:p>
    <w:p w:rsidR="007D1BCD" w:rsidRDefault="007D1BCD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134"/>
        <w:gridCol w:w="2608"/>
        <w:gridCol w:w="1644"/>
        <w:gridCol w:w="3685"/>
      </w:tblGrid>
      <w:tr w:rsidR="007D1BCD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D1BCD" w:rsidRDefault="00B32E81">
            <w:pPr>
              <w:pStyle w:val="ConsPlusNormal0"/>
              <w:jc w:val="center"/>
            </w:pPr>
            <w:r>
              <w:t xml:space="preserve">Код </w:t>
            </w:r>
            <w:proofErr w:type="spellStart"/>
            <w:r>
              <w:t>анатомо-терапевтическо-химической</w:t>
            </w:r>
            <w:proofErr w:type="spellEnd"/>
            <w:r>
              <w:t xml:space="preserve">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7D1BCD" w:rsidRDefault="00B32E81">
            <w:pPr>
              <w:pStyle w:val="ConsPlusNormal0"/>
              <w:jc w:val="center"/>
            </w:pPr>
            <w:proofErr w:type="spellStart"/>
            <w:r>
              <w:t>Анатомо-терапевтическо-химическая</w:t>
            </w:r>
            <w:proofErr w:type="spellEnd"/>
            <w:r>
              <w:t xml:space="preserve">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7D1BCD" w:rsidRDefault="00B32E81">
            <w:pPr>
              <w:pStyle w:val="ConsPlusNormal0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средства для лечения </w:t>
            </w:r>
            <w:proofErr w:type="spellStart"/>
            <w:r>
              <w:lastRenderedPageBreak/>
              <w:t>кислотозависимых</w:t>
            </w:r>
            <w:proofErr w:type="spellEnd"/>
            <w:r>
              <w:t xml:space="preserve">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lastRenderedPageBreak/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противоязвенные</w:t>
            </w:r>
            <w:proofErr w:type="spellEnd"/>
            <w:r>
              <w:t xml:space="preserve"> средства и средства для лечения </w:t>
            </w:r>
            <w:proofErr w:type="spellStart"/>
            <w:r>
              <w:t>гастроэзофагеальной</w:t>
            </w:r>
            <w:proofErr w:type="spellEnd"/>
            <w:r>
              <w:t xml:space="preserve"> </w:t>
            </w:r>
            <w:proofErr w:type="spellStart"/>
            <w:r>
              <w:t>рефлюксной</w:t>
            </w:r>
            <w:proofErr w:type="spellEnd"/>
            <w:r>
              <w:t xml:space="preserve">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другие </w:t>
            </w:r>
            <w:proofErr w:type="spellStart"/>
            <w:r>
              <w:t>противоязвенные</w:t>
            </w:r>
            <w:proofErr w:type="spellEnd"/>
            <w:r>
              <w:t xml:space="preserve">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висмута </w:t>
            </w:r>
            <w:proofErr w:type="spellStart"/>
            <w:r>
              <w:t>трикалия</w:t>
            </w:r>
            <w:proofErr w:type="spellEnd"/>
            <w:r>
              <w:t xml:space="preserve"> </w:t>
            </w:r>
            <w:proofErr w:type="spellStart"/>
            <w:r>
              <w:t>дицитрат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</w:t>
            </w:r>
            <w:r>
              <w:t>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дротаверин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бисакодил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сеннозиды</w:t>
            </w:r>
            <w:proofErr w:type="spellEnd"/>
            <w:r>
              <w:t xml:space="preserve">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 xml:space="preserve">, кишечные </w:t>
            </w:r>
            <w:r>
              <w:lastRenderedPageBreak/>
              <w:t>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lastRenderedPageBreak/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лоперамид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 xml:space="preserve">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 xml:space="preserve">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бифидобактерии</w:t>
            </w:r>
            <w:proofErr w:type="spellEnd"/>
            <w:r>
              <w:t xml:space="preserve"> </w:t>
            </w:r>
            <w:proofErr w:type="spellStart"/>
            <w:r>
              <w:t>бифидум</w:t>
            </w:r>
            <w:proofErr w:type="spellEnd"/>
            <w:r>
              <w:t xml:space="preserve"> или </w:t>
            </w:r>
            <w:proofErr w:type="spellStart"/>
            <w:r>
              <w:t>пробиотик</w:t>
            </w:r>
            <w:proofErr w:type="spellEnd"/>
            <w:r>
              <w:t xml:space="preserve"> из </w:t>
            </w:r>
            <w:proofErr w:type="spellStart"/>
            <w:r>
              <w:t>бифидобактерий</w:t>
            </w:r>
            <w:proofErr w:type="spellEnd"/>
            <w:r>
              <w:t xml:space="preserve"> </w:t>
            </w:r>
            <w:proofErr w:type="spellStart"/>
            <w:r>
              <w:t>бифидум</w:t>
            </w:r>
            <w:proofErr w:type="spellEnd"/>
            <w:r>
              <w:t xml:space="preserve"> однокомпонентный </w:t>
            </w:r>
            <w:proofErr w:type="spellStart"/>
            <w:r>
              <w:t>сорбированный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  <w:outlineLvl w:val="2"/>
            </w:pPr>
            <w:r>
              <w:lastRenderedPageBreak/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proofErr w:type="gramStart"/>
            <w:r>
              <w:t>сердечно-сосудистая</w:t>
            </w:r>
            <w:proofErr w:type="spellEnd"/>
            <w:proofErr w:type="gramEnd"/>
            <w:r>
              <w:t xml:space="preserve">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жидкие лекарственные формы для местного подъязычного применения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клотримазол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глюкокортикоиды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  <w:outlineLvl w:val="2"/>
            </w:pPr>
            <w:r>
              <w:lastRenderedPageBreak/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имидазолилэтанамид</w:t>
            </w:r>
            <w:proofErr w:type="spellEnd"/>
            <w:r>
              <w:t xml:space="preserve"> </w:t>
            </w:r>
            <w:proofErr w:type="spellStart"/>
            <w:r>
              <w:t>пентандиовой</w:t>
            </w:r>
            <w:proofErr w:type="spellEnd"/>
            <w:r>
              <w:t xml:space="preserve">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  <w:jc w:val="both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  <w:jc w:val="both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кагоцел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  <w:jc w:val="both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  <w:jc w:val="both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умифеновир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диклофенак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пропионовой</w:t>
            </w:r>
            <w:proofErr w:type="spellEnd"/>
            <w:r>
              <w:t xml:space="preserve">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7D1BCD" w:rsidRDefault="00B32E81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  <w:outlineLvl w:val="2"/>
            </w:pPr>
            <w:r>
              <w:lastRenderedPageBreak/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анилиды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7D1BCD" w:rsidRDefault="00B32E81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муколитические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ацетилцистеин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lastRenderedPageBreak/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proofErr w:type="spellStart"/>
            <w:r>
              <w:t>лоратадин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7D1BCD" w:rsidRDefault="00B32E81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B32E81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D1BCD" w:rsidRDefault="007D1BCD">
            <w:pPr>
              <w:pStyle w:val="ConsPlusNormal0"/>
            </w:pPr>
          </w:p>
        </w:tc>
      </w:tr>
      <w:tr w:rsidR="007D1BC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1BCD" w:rsidRDefault="00B32E81">
            <w:pPr>
              <w:pStyle w:val="ConsPlusNormal0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1BCD" w:rsidRDefault="00B32E81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1BCD" w:rsidRDefault="00B32E81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1BCD" w:rsidRDefault="00B32E81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</w:tbl>
    <w:p w:rsidR="007D1BCD" w:rsidRDefault="007D1BCD">
      <w:pPr>
        <w:pStyle w:val="ConsPlusNormal0"/>
        <w:ind w:firstLine="540"/>
        <w:jc w:val="both"/>
      </w:pPr>
    </w:p>
    <w:p w:rsidR="007D1BCD" w:rsidRDefault="007D1BCD">
      <w:pPr>
        <w:pStyle w:val="ConsPlusNormal0"/>
        <w:jc w:val="both"/>
      </w:pPr>
    </w:p>
    <w:p w:rsidR="007D1BCD" w:rsidRDefault="007D1BCD">
      <w:pPr>
        <w:pStyle w:val="ConsPlusNormal0"/>
        <w:jc w:val="both"/>
      </w:pPr>
    </w:p>
    <w:p w:rsidR="007D1BCD" w:rsidRDefault="007D1BCD">
      <w:pPr>
        <w:pStyle w:val="ConsPlusNormal0"/>
        <w:jc w:val="both"/>
      </w:pPr>
    </w:p>
    <w:p w:rsidR="007D1BCD" w:rsidRDefault="007D1BCD">
      <w:pPr>
        <w:pStyle w:val="ConsPlusNormal0"/>
        <w:jc w:val="both"/>
      </w:pPr>
    </w:p>
    <w:p w:rsidR="007D1BCD" w:rsidRDefault="00B32E81">
      <w:pPr>
        <w:pStyle w:val="ConsPlusNormal0"/>
        <w:jc w:val="right"/>
        <w:outlineLvl w:val="0"/>
      </w:pPr>
      <w:r>
        <w:t>Приложение</w:t>
      </w:r>
    </w:p>
    <w:p w:rsidR="007D1BCD" w:rsidRDefault="00B32E81">
      <w:pPr>
        <w:pStyle w:val="ConsPlusNormal0"/>
        <w:jc w:val="right"/>
      </w:pPr>
      <w:r>
        <w:t>к распоряжению Правительства</w:t>
      </w:r>
    </w:p>
    <w:p w:rsidR="007D1BCD" w:rsidRDefault="00B32E81">
      <w:pPr>
        <w:pStyle w:val="ConsPlusNormal0"/>
        <w:jc w:val="right"/>
      </w:pPr>
      <w:r>
        <w:t>Российской Федерации</w:t>
      </w:r>
    </w:p>
    <w:p w:rsidR="007D1BCD" w:rsidRDefault="00B32E81">
      <w:pPr>
        <w:pStyle w:val="ConsPlusNormal0"/>
        <w:jc w:val="right"/>
      </w:pPr>
      <w:r>
        <w:t>от 18 декабря 2025 г. N 3867-р</w:t>
      </w:r>
    </w:p>
    <w:p w:rsidR="007D1BCD" w:rsidRDefault="007D1BCD">
      <w:pPr>
        <w:pStyle w:val="ConsPlusNormal0"/>
        <w:jc w:val="both"/>
      </w:pPr>
    </w:p>
    <w:p w:rsidR="007D1BCD" w:rsidRDefault="00B32E81">
      <w:pPr>
        <w:pStyle w:val="ConsPlusTitle0"/>
        <w:jc w:val="center"/>
      </w:pPr>
      <w:bookmarkStart w:id="1" w:name="P4767"/>
      <w:bookmarkEnd w:id="1"/>
      <w:r>
        <w:t>ПЕРЕЧЕНЬ</w:t>
      </w:r>
    </w:p>
    <w:p w:rsidR="007D1BCD" w:rsidRDefault="00B32E81">
      <w:pPr>
        <w:pStyle w:val="ConsPlusTitle0"/>
        <w:jc w:val="center"/>
      </w:pPr>
      <w:r>
        <w:t>УТРАТИВШИХ СИЛУ АКТОВ ПРАВИТЕЛЬСТВА РОССИЙСКОЙ ФЕДЕРАЦИИ</w:t>
      </w:r>
    </w:p>
    <w:p w:rsidR="007D1BCD" w:rsidRDefault="007D1BCD">
      <w:pPr>
        <w:pStyle w:val="ConsPlusNormal0"/>
        <w:jc w:val="both"/>
      </w:pPr>
    </w:p>
    <w:p w:rsidR="007D1BCD" w:rsidRDefault="00B32E81">
      <w:pPr>
        <w:pStyle w:val="ConsPlusNormal0"/>
        <w:ind w:firstLine="540"/>
        <w:jc w:val="both"/>
      </w:pPr>
      <w:r>
        <w:t xml:space="preserve">1. </w:t>
      </w:r>
      <w:hyperlink r:id="rId6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12 октября 2019 г. N 2406-р (Собрание зак</w:t>
      </w:r>
      <w:r>
        <w:t>онодательства Российской Федерации, 2019, N 42, ст. 5979).</w:t>
      </w:r>
    </w:p>
    <w:p w:rsidR="007D1BCD" w:rsidRDefault="00B32E81">
      <w:pPr>
        <w:pStyle w:val="ConsPlusNormal0"/>
        <w:spacing w:before="240"/>
        <w:ind w:firstLine="540"/>
        <w:jc w:val="both"/>
      </w:pPr>
      <w:r>
        <w:t xml:space="preserve">2. </w:t>
      </w:r>
      <w:hyperlink r:id="rId7" w:tooltip="Распоряжение Правительства РФ от 26.04.2020 N 1142-р &lt;О внесении изменений в распоряжение Правительства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26 апреля 2020 г. N 1142-р (Собрание законодательства Российской Федерации, 2020, N 18, ст. 2958).</w:t>
      </w:r>
    </w:p>
    <w:p w:rsidR="007D1BCD" w:rsidRDefault="00B32E81">
      <w:pPr>
        <w:pStyle w:val="ConsPlusNormal0"/>
        <w:spacing w:before="240"/>
        <w:ind w:firstLine="540"/>
        <w:jc w:val="both"/>
      </w:pPr>
      <w:r>
        <w:t xml:space="preserve">3. </w:t>
      </w:r>
      <w:hyperlink r:id="rId8" w:tooltip="Распоряжение Правительства РФ от 12.10.2020 N 2626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12 октября 2020 г. N 2626-р (Собрание законодательства Российской Федерации, 2020, N 42, ст. 6692).</w:t>
      </w:r>
    </w:p>
    <w:p w:rsidR="007D1BCD" w:rsidRDefault="00B32E81">
      <w:pPr>
        <w:pStyle w:val="ConsPlusNormal0"/>
        <w:spacing w:before="240"/>
        <w:ind w:firstLine="540"/>
        <w:jc w:val="both"/>
      </w:pPr>
      <w:r>
        <w:t xml:space="preserve">4. </w:t>
      </w:r>
      <w:hyperlink r:id="rId9" w:tooltip="Распоряжение Правительства РФ от 23.11.2020 N 30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23 ноября 2020 г. N 3073-р (Собрание законодательства Российской Федерации, 2020, N 48, ст. 7813).</w:t>
      </w:r>
    </w:p>
    <w:p w:rsidR="007D1BCD" w:rsidRDefault="00B32E81">
      <w:pPr>
        <w:pStyle w:val="ConsPlusNormal0"/>
        <w:spacing w:before="240"/>
        <w:ind w:firstLine="540"/>
        <w:jc w:val="both"/>
      </w:pPr>
      <w:r>
        <w:t xml:space="preserve">5. </w:t>
      </w:r>
      <w:hyperlink r:id="rId10" w:tooltip="Распоряжение Правительства РФ от 23.12.2021 N 3781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</w:t>
      </w:r>
      <w:r>
        <w:t xml:space="preserve"> от 23 декабря 2021 г. N 3781-р (Собрание законодательства Российской Федерации, 2022, N 1, ст. 277).</w:t>
      </w:r>
    </w:p>
    <w:p w:rsidR="007D1BCD" w:rsidRDefault="00B32E81">
      <w:pPr>
        <w:pStyle w:val="ConsPlusNormal0"/>
        <w:spacing w:before="240"/>
        <w:ind w:firstLine="540"/>
        <w:jc w:val="both"/>
      </w:pPr>
      <w:r>
        <w:t xml:space="preserve">6. </w:t>
      </w:r>
      <w:hyperlink r:id="rId11" w:tooltip="Распоряжение Правительства РФ от 30.03.2022 N 660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30 марта 2022 г. N 660-р (Собрание законодательства Российской Федерации</w:t>
      </w:r>
      <w:r>
        <w:t>, 2022, N 14, ст. 2331).</w:t>
      </w:r>
    </w:p>
    <w:p w:rsidR="007D1BCD" w:rsidRDefault="00B32E81">
      <w:pPr>
        <w:pStyle w:val="ConsPlusNormal0"/>
        <w:spacing w:before="240"/>
        <w:ind w:firstLine="540"/>
        <w:jc w:val="both"/>
      </w:pPr>
      <w:r>
        <w:lastRenderedPageBreak/>
        <w:t xml:space="preserve">7. </w:t>
      </w:r>
      <w:hyperlink r:id="rId12" w:tooltip="Распоряжение Правительства РФ от 24.08.2022 N 2419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24 августа 2022 г. N 2419-р (Собрание законодательства Российской Федерации, 2022, N 35, ст. 6191).</w:t>
      </w:r>
    </w:p>
    <w:p w:rsidR="007D1BCD" w:rsidRDefault="00B32E81">
      <w:pPr>
        <w:pStyle w:val="ConsPlusNormal0"/>
        <w:spacing w:before="240"/>
        <w:ind w:firstLine="540"/>
        <w:jc w:val="both"/>
      </w:pPr>
      <w:r>
        <w:t xml:space="preserve">8. </w:t>
      </w:r>
      <w:hyperlink r:id="rId13" w:tooltip="Распоряжение Правительства РФ от 06.10.2022 N 2927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</w:t>
      </w:r>
      <w:r>
        <w:t>вительства Российской Федерации от 6 октября 2022 г. N 2927-р (Собрание законодательства Российской Федерации, 2022, N 42, ст. 7205).</w:t>
      </w:r>
    </w:p>
    <w:p w:rsidR="007D1BCD" w:rsidRDefault="00B32E81">
      <w:pPr>
        <w:pStyle w:val="ConsPlusNormal0"/>
        <w:spacing w:before="240"/>
        <w:ind w:firstLine="540"/>
        <w:jc w:val="both"/>
      </w:pPr>
      <w:r>
        <w:t xml:space="preserve">9. </w:t>
      </w:r>
      <w:hyperlink r:id="rId14" w:tooltip="Распоряжение Правительства РФ от 24.12.2022 N 41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24 декабря 2022 г. N 4173-р (Собрание з</w:t>
      </w:r>
      <w:r>
        <w:t>аконодательства Российской Федерации, 2023, N 1, ст. 370).</w:t>
      </w:r>
    </w:p>
    <w:p w:rsidR="007D1BCD" w:rsidRDefault="00B32E81">
      <w:pPr>
        <w:pStyle w:val="ConsPlusNormal0"/>
        <w:spacing w:before="240"/>
        <w:ind w:firstLine="540"/>
        <w:jc w:val="both"/>
      </w:pPr>
      <w:r>
        <w:t xml:space="preserve">10. </w:t>
      </w:r>
      <w:hyperlink r:id="rId15" w:tooltip="Распоряжение Правительства РФ от 09.06.2023 N 1508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9 июня 2023 г. N 1508-р (Собрание законодательства Российской Федерации, 2023, N 25, ст. 4613).</w:t>
      </w:r>
    </w:p>
    <w:p w:rsidR="007D1BCD" w:rsidRDefault="00B32E81">
      <w:pPr>
        <w:pStyle w:val="ConsPlusNormal0"/>
        <w:spacing w:before="240"/>
        <w:ind w:firstLine="540"/>
        <w:jc w:val="both"/>
      </w:pPr>
      <w:r>
        <w:t xml:space="preserve">11. </w:t>
      </w:r>
      <w:hyperlink r:id="rId16" w:tooltip="Распоряжение Правительства РФ от 16.04.2024 N 938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16 апреля 2024 г. N 938-р (Собрание законодательства Российской Федерации, 2024, N 17, ст. 2377).</w:t>
      </w:r>
    </w:p>
    <w:p w:rsidR="007D1BCD" w:rsidRDefault="00B32E81">
      <w:pPr>
        <w:pStyle w:val="ConsPlusNormal0"/>
        <w:spacing w:before="240"/>
        <w:ind w:firstLine="540"/>
        <w:jc w:val="both"/>
      </w:pPr>
      <w:r>
        <w:t xml:space="preserve">12. </w:t>
      </w:r>
      <w:hyperlink r:id="rId17" w:tooltip="Распоряжение Правительства РФ от 15.01.2025 N 10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15 января </w:t>
      </w:r>
      <w:r>
        <w:t>2025 г. N 10-р (Собрание законодательства Российской Федерации, 2025, N 4, ст. 256).</w:t>
      </w:r>
    </w:p>
    <w:p w:rsidR="007D1BCD" w:rsidRDefault="007D1BCD">
      <w:pPr>
        <w:pStyle w:val="ConsPlusNormal0"/>
        <w:jc w:val="both"/>
      </w:pPr>
    </w:p>
    <w:p w:rsidR="007D1BCD" w:rsidRDefault="007D1BCD">
      <w:pPr>
        <w:pStyle w:val="ConsPlusNormal0"/>
        <w:jc w:val="both"/>
      </w:pPr>
    </w:p>
    <w:p w:rsidR="007D1BCD" w:rsidRDefault="007D1BC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D1BCD" w:rsidSect="007D1BCD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BCD" w:rsidRDefault="007D1BCD" w:rsidP="007D1BCD">
      <w:r>
        <w:separator/>
      </w:r>
    </w:p>
  </w:endnote>
  <w:endnote w:type="continuationSeparator" w:id="0">
    <w:p w:rsidR="007D1BCD" w:rsidRDefault="007D1BCD" w:rsidP="007D1B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BCD" w:rsidRDefault="007D1BC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7D1BC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D1BCD" w:rsidRDefault="007D1BCD">
          <w:pPr>
            <w:pStyle w:val="ConsPlusNormal0"/>
          </w:pPr>
        </w:p>
      </w:tc>
      <w:tc>
        <w:tcPr>
          <w:tcW w:w="1700" w:type="pct"/>
          <w:vAlign w:val="center"/>
        </w:tcPr>
        <w:p w:rsidR="007D1BCD" w:rsidRDefault="007D1BCD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7D1BCD" w:rsidRDefault="00B32E81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7D1BCD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7D1BCD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7D1BCD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7D1BCD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7D1BCD">
            <w:fldChar w:fldCharType="separate"/>
          </w:r>
          <w:r>
            <w:rPr>
              <w:rFonts w:ascii="Tahoma" w:hAnsi="Tahoma" w:cs="Tahoma"/>
              <w:noProof/>
            </w:rPr>
            <w:t>20</w:t>
          </w:r>
          <w:r w:rsidR="007D1BCD">
            <w:fldChar w:fldCharType="end"/>
          </w:r>
        </w:p>
      </w:tc>
    </w:tr>
  </w:tbl>
  <w:p w:rsidR="007D1BCD" w:rsidRDefault="00B32E81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BCD" w:rsidRDefault="007D1BC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7D1BC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D1BCD" w:rsidRDefault="007D1BCD">
          <w:pPr>
            <w:pStyle w:val="ConsPlusNormal0"/>
          </w:pPr>
        </w:p>
      </w:tc>
      <w:tc>
        <w:tcPr>
          <w:tcW w:w="1700" w:type="pct"/>
          <w:vAlign w:val="center"/>
        </w:tcPr>
        <w:p w:rsidR="007D1BCD" w:rsidRDefault="007D1BCD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7D1BCD" w:rsidRDefault="00B32E81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7D1BCD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7D1BCD"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 w:rsidR="007D1BCD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7D1BCD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7D1BCD">
            <w:fldChar w:fldCharType="separate"/>
          </w:r>
          <w:r>
            <w:rPr>
              <w:rFonts w:ascii="Tahoma" w:hAnsi="Tahoma" w:cs="Tahoma"/>
              <w:noProof/>
            </w:rPr>
            <w:t>20</w:t>
          </w:r>
          <w:r w:rsidR="007D1BCD">
            <w:fldChar w:fldCharType="end"/>
          </w:r>
        </w:p>
      </w:tc>
    </w:tr>
  </w:tbl>
  <w:p w:rsidR="007D1BCD" w:rsidRDefault="00B32E8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BCD" w:rsidRDefault="007D1BCD" w:rsidP="007D1BCD">
      <w:r>
        <w:separator/>
      </w:r>
    </w:p>
  </w:footnote>
  <w:footnote w:type="continuationSeparator" w:id="0">
    <w:p w:rsidR="007D1BCD" w:rsidRDefault="007D1BCD" w:rsidP="007D1B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7D1BC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D1BCD" w:rsidRDefault="00B32E8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18.12.2025 N 3867-р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br/>
            <w:t>&lt;О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б утверждении перечня жизненно необходимых и ва</w:t>
          </w:r>
          <w:r>
            <w:rPr>
              <w:rFonts w:ascii="Tahoma" w:hAnsi="Tahoma" w:cs="Tahoma"/>
              <w:sz w:val="16"/>
              <w:szCs w:val="16"/>
            </w:rPr>
            <w:t>жнейших лекарствен...</w:t>
          </w:r>
        </w:p>
      </w:tc>
      <w:tc>
        <w:tcPr>
          <w:tcW w:w="2300" w:type="pct"/>
          <w:vAlign w:val="center"/>
        </w:tcPr>
        <w:p w:rsidR="007D1BCD" w:rsidRDefault="007D1BCD">
          <w:pPr>
            <w:pStyle w:val="ConsPlusNormal0"/>
            <w:rPr>
              <w:rFonts w:ascii="Tahoma" w:hAnsi="Tahoma" w:cs="Tahoma"/>
            </w:rPr>
          </w:pPr>
        </w:p>
      </w:tc>
    </w:tr>
  </w:tbl>
  <w:p w:rsidR="007D1BCD" w:rsidRDefault="007D1BC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D1BCD" w:rsidRDefault="007D1BCD">
    <w:pPr>
      <w:pStyle w:val="ConsPlusNormal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7D1BC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D1BCD" w:rsidRDefault="00B32E8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18.12.2025 N 3867-р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br/>
            <w:t>&lt;О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б утверждении </w:t>
          </w:r>
          <w:r>
            <w:rPr>
              <w:rFonts w:ascii="Tahoma" w:hAnsi="Tahoma" w:cs="Tahoma"/>
              <w:sz w:val="16"/>
              <w:szCs w:val="16"/>
            </w:rPr>
            <w:t>перечня жизненно необходимых и важнейших лекарствен...</w:t>
          </w:r>
        </w:p>
      </w:tc>
      <w:tc>
        <w:tcPr>
          <w:tcW w:w="2300" w:type="pct"/>
          <w:vAlign w:val="center"/>
        </w:tcPr>
        <w:p w:rsidR="007D1BCD" w:rsidRDefault="007D1BCD">
          <w:pPr>
            <w:pStyle w:val="ConsPlusNormal0"/>
            <w:rPr>
              <w:rFonts w:ascii="Tahoma" w:hAnsi="Tahoma" w:cs="Tahoma"/>
            </w:rPr>
          </w:pPr>
        </w:p>
      </w:tc>
    </w:tr>
  </w:tbl>
  <w:p w:rsidR="007D1BCD" w:rsidRDefault="007D1BC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D1BCD" w:rsidRDefault="007D1BCD">
    <w:pPr>
      <w:pStyle w:val="ConsPlus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1BCD"/>
    <w:rsid w:val="007D1BCD"/>
    <w:rsid w:val="00A06079"/>
    <w:rsid w:val="00B32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1BCD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7D1BCD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7D1BCD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7D1BCD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7D1BCD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7D1BCD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D1BCD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D1BCD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rsid w:val="007D1BCD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rsid w:val="007D1BCD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rsid w:val="007D1BCD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rsid w:val="007D1BCD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7D1BCD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rsid w:val="007D1BCD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7D1BCD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rsid w:val="007D1BCD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7D1BCD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rsid w:val="007D1BCD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A0607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607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0607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06079"/>
  </w:style>
  <w:style w:type="paragraph" w:styleId="a7">
    <w:name w:val="footer"/>
    <w:basedOn w:val="a"/>
    <w:link w:val="a8"/>
    <w:uiPriority w:val="99"/>
    <w:semiHidden/>
    <w:unhideWhenUsed/>
    <w:rsid w:val="00A0607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0607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65006&amp;date=27.02.2026" TargetMode="External"/><Relationship Id="rId13" Type="http://schemas.openxmlformats.org/officeDocument/2006/relationships/hyperlink" Target="https://login.consultant.ru/link/?req=doc&amp;base=LAW&amp;n=428641&amp;date=27.02.2026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hyperlink" Target="https://login.consultant.ru/link/?req=doc&amp;base=LAW&amp;n=351419&amp;date=27.02.2026" TargetMode="External"/><Relationship Id="rId12" Type="http://schemas.openxmlformats.org/officeDocument/2006/relationships/hyperlink" Target="https://login.consultant.ru/link/?req=doc&amp;base=LAW&amp;n=425148&amp;date=27.02.2026" TargetMode="External"/><Relationship Id="rId17" Type="http://schemas.openxmlformats.org/officeDocument/2006/relationships/hyperlink" Target="https://login.consultant.ru/link/?req=doc&amp;base=LAW&amp;n=496386&amp;date=27.02.202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74738&amp;date=27.02.2026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6460&amp;date=27.02.2026" TargetMode="External"/><Relationship Id="rId11" Type="http://schemas.openxmlformats.org/officeDocument/2006/relationships/hyperlink" Target="https://login.consultant.ru/link/?req=doc&amp;base=LAW&amp;n=413192&amp;date=27.02.2026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49320&amp;date=27.02.202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04667&amp;date=27.02.2026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68666&amp;date=27.02.2026" TargetMode="External"/><Relationship Id="rId14" Type="http://schemas.openxmlformats.org/officeDocument/2006/relationships/hyperlink" Target="https://login.consultant.ru/link/?req=doc&amp;base=LAW&amp;n=435905&amp;date=27.02.202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3505</Words>
  <Characters>19979</Characters>
  <Application>Microsoft Office Word</Application>
  <DocSecurity>0</DocSecurity>
  <Lines>166</Lines>
  <Paragraphs>46</Paragraphs>
  <ScaleCrop>false</ScaleCrop>
  <Company>КонсультантПлюс Версия 4025.00.50</Company>
  <LinksUpToDate>false</LinksUpToDate>
  <CharactersWithSpaces>23438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18.12.2025 N 3867-р
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dc:title>
  <cp:lastModifiedBy>Marina</cp:lastModifiedBy>
  <cp:revision>3</cp:revision>
  <dcterms:created xsi:type="dcterms:W3CDTF">2026-02-27T12:37:00Z</dcterms:created>
  <dcterms:modified xsi:type="dcterms:W3CDTF">2026-02-27T12:59:00Z</dcterms:modified>
</cp:coreProperties>
</file>